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43" w:rsidRDefault="00306B43" w:rsidP="00B27351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однодневных экскурсий, походов выходного дня</w:t>
      </w:r>
    </w:p>
    <w:p w:rsidR="00306B43" w:rsidRDefault="00306B43" w:rsidP="00306B4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(«Башкирская кругосветка»)</w:t>
      </w: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1"/>
        <w:gridCol w:w="2059"/>
      </w:tblGrid>
      <w:tr w:rsidR="00306B43" w:rsidTr="005804DD">
        <w:tc>
          <w:tcPr>
            <w:tcW w:w="5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.201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(группа от 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чел.)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Гигантский родник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воклюзного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типа «Красный ключ», Павловская ГЭС, оз.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Сарва</w:t>
            </w:r>
            <w:proofErr w:type="spellEnd"/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Малой Родине Салавата...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Великан Седой Урал... пройти суровой и величественной тропой родного края,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воочую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увидеть места боевой славы великого батыра, испить чистейшей воды с источника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Кургазак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 все это можно ощутить на Малой Родине Салавата Юлаева- посетить музей Салавата в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Малояз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источник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Кургазак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сан.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Янган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-Тау,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Идрисовскую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пещеру и утес Салавата.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rPr>
          <w:trHeight w:val="286"/>
        </w:trPr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Старинный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Акзират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Чишминские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мавзолеи-посещение мавзолея Хусейн-бека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кэшэне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Тура-хана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пещера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Встреча с первобытным искусством человека бронзового века. Легенды о святом старце Игнате.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Серпиевский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пещерный град.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 ожидает царство подземных королей, волнующий мир пещер, романтика спелеологии.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Красноусольский минеральный источник.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Посещение места явления миру иконы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Табынской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Божьей Матери, пребывание в гроте, знакомство с храмом, купание в целебном источнике. Экскурсия по санаторию.</w:t>
            </w:r>
            <w:r w:rsidR="008A00D8">
              <w:rPr>
                <w:rFonts w:ascii="Times New Roman" w:hAnsi="Times New Roman"/>
                <w:sz w:val="22"/>
                <w:szCs w:val="22"/>
              </w:rPr>
              <w:t xml:space="preserve"> Посещение страусиной фермы в </w:t>
            </w:r>
            <w:proofErr w:type="spellStart"/>
            <w:r w:rsidR="008A00D8">
              <w:rPr>
                <w:rFonts w:ascii="Times New Roman" w:hAnsi="Times New Roman"/>
                <w:sz w:val="22"/>
                <w:szCs w:val="22"/>
              </w:rPr>
              <w:t>Гафурийском</w:t>
            </w:r>
            <w:proofErr w:type="spellEnd"/>
            <w:r w:rsidR="008A00D8">
              <w:rPr>
                <w:rFonts w:ascii="Times New Roman" w:hAnsi="Times New Roman"/>
                <w:sz w:val="22"/>
                <w:szCs w:val="22"/>
              </w:rPr>
              <w:t xml:space="preserve"> районе.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Стерлитамакские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шиханы. Окунуться в мир доисторической эпохи, прогуляться по дну древнего моря, собрать коллекцию морских обитателей, чей возраст соизмерим с рождением нашей планеты.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/>
                <w:sz w:val="22"/>
                <w:szCs w:val="22"/>
              </w:rPr>
              <w:t>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Старинный купеческий город Бирск. </w:t>
            </w:r>
          </w:p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историей и развитием города Бирска. Посещение музея истории, пешая прогулка по городу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оз. Голубое,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Асинский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зеркальный водопад.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</w:tbl>
    <w:p w:rsidR="00306B43" w:rsidRPr="00431FCF" w:rsidRDefault="00306B43" w:rsidP="00306B43">
      <w:pPr>
        <w:jc w:val="center"/>
        <w:rPr>
          <w:rFonts w:ascii="Times New Roman" w:hAnsi="Times New Roman"/>
          <w:b/>
          <w:sz w:val="22"/>
          <w:szCs w:val="22"/>
        </w:rPr>
      </w:pPr>
      <w:r w:rsidRPr="00431FCF">
        <w:rPr>
          <w:rFonts w:ascii="Times New Roman" w:hAnsi="Times New Roman"/>
          <w:b/>
          <w:sz w:val="22"/>
          <w:szCs w:val="22"/>
        </w:rPr>
        <w:t>Цены указаны без учета транспортных услуг</w:t>
      </w:r>
    </w:p>
    <w:p w:rsidR="00346555" w:rsidRDefault="00306B43" w:rsidP="00346555">
      <w:pPr>
        <w:ind w:left="-5" w:right="460" w:firstLine="555"/>
        <w:jc w:val="center"/>
        <w:rPr>
          <w:rFonts w:ascii="Times New Roman" w:hAnsi="Times New Roman"/>
          <w:b/>
          <w:sz w:val="24"/>
        </w:rPr>
      </w:pPr>
      <w:r w:rsidRPr="00431FCF">
        <w:rPr>
          <w:rFonts w:ascii="Times New Roman" w:hAnsi="Times New Roman"/>
          <w:b/>
          <w:sz w:val="24"/>
        </w:rPr>
        <w:t>По всем вопросом обращаться в МБОУ ДО «ДЦТКиЭ «Меридиан»</w:t>
      </w:r>
      <w:r w:rsidR="00346555">
        <w:rPr>
          <w:rFonts w:ascii="Times New Roman" w:hAnsi="Times New Roman"/>
          <w:b/>
          <w:sz w:val="24"/>
        </w:rPr>
        <w:t xml:space="preserve"> ГО г. Уфа РБ</w:t>
      </w:r>
    </w:p>
    <w:p w:rsidR="00306B43" w:rsidRPr="00431FCF" w:rsidRDefault="00346555" w:rsidP="00346555">
      <w:pPr>
        <w:ind w:left="-5" w:right="460" w:firstLine="555"/>
        <w:jc w:val="center"/>
        <w:rPr>
          <w:rFonts w:ascii="Times New Roman" w:hAnsi="Times New Roman"/>
          <w:b/>
          <w:sz w:val="24"/>
        </w:rPr>
      </w:pPr>
      <w:r w:rsidRPr="00431FCF">
        <w:rPr>
          <w:rFonts w:ascii="Times New Roman" w:hAnsi="Times New Roman"/>
          <w:b/>
          <w:sz w:val="24"/>
        </w:rPr>
        <w:t>А</w:t>
      </w:r>
      <w:r w:rsidR="00306B43" w:rsidRPr="00431FCF">
        <w:rPr>
          <w:rFonts w:ascii="Times New Roman" w:hAnsi="Times New Roman"/>
          <w:b/>
          <w:sz w:val="24"/>
        </w:rPr>
        <w:t>дрес</w:t>
      </w:r>
      <w:r>
        <w:rPr>
          <w:rFonts w:ascii="Times New Roman" w:hAnsi="Times New Roman"/>
          <w:b/>
          <w:sz w:val="24"/>
        </w:rPr>
        <w:t>:</w:t>
      </w:r>
      <w:r w:rsidR="00306B43" w:rsidRPr="00431FCF">
        <w:rPr>
          <w:rFonts w:ascii="Times New Roman" w:hAnsi="Times New Roman"/>
          <w:b/>
          <w:sz w:val="24"/>
        </w:rPr>
        <w:t xml:space="preserve"> г. Уфа, ул. Менделеева, 213, тел. 246-92-32</w:t>
      </w:r>
      <w:r w:rsidR="00944519">
        <w:rPr>
          <w:rFonts w:ascii="Times New Roman" w:hAnsi="Times New Roman"/>
          <w:b/>
          <w:sz w:val="24"/>
        </w:rPr>
        <w:t>, 89272311303</w:t>
      </w: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учреждение дополнительного образования «Детский центр туризма, краеведения и экскурсий «Меридиан» городского округа город Уфа Республики Башкортостан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Лицензия № 1445 от 11.04.2016 г.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выдан</w:t>
      </w:r>
      <w:r w:rsidR="00B97BB7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Управлением по контролю и надзору в сфере образования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Республики Башкортостан</w:t>
      </w: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Экскурсионные маршруты </w:t>
      </w: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306B43" w:rsidRPr="00431FCF" w:rsidRDefault="00306B43" w:rsidP="00431FCF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Сезон — 201</w:t>
      </w:r>
      <w:r w:rsidR="00714A0C">
        <w:rPr>
          <w:rFonts w:ascii="Times New Roman" w:hAnsi="Times New Roman"/>
          <w:b/>
          <w:bCs/>
          <w:i/>
          <w:iCs/>
          <w:sz w:val="52"/>
          <w:szCs w:val="52"/>
        </w:rPr>
        <w:t>9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г.</w:t>
      </w:r>
    </w:p>
    <w:p w:rsidR="00306B43" w:rsidRDefault="00431FCF" w:rsidP="00306B43">
      <w:pPr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>
        <w:rPr>
          <w:noProof/>
        </w:rPr>
        <w:drawing>
          <wp:inline distT="0" distB="0" distL="0" distR="0">
            <wp:extent cx="3629025" cy="3437327"/>
            <wp:effectExtent l="0" t="0" r="0" b="0"/>
            <wp:docPr id="8" name="Рисунок 8" descr="C:\Users\Fermo\Desktop\NZJ9IQrpV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NZJ9IQrpV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10" cy="34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43" w:rsidRDefault="00306B43" w:rsidP="00431FCF">
      <w:pPr>
        <w:rPr>
          <w:rFonts w:ascii="Times New Roman" w:hAnsi="Times New Roman"/>
          <w:sz w:val="24"/>
        </w:rPr>
      </w:pPr>
    </w:p>
    <w:p w:rsidR="00306B43" w:rsidRDefault="00306B43" w:rsidP="00C274DB">
      <w:pPr>
        <w:ind w:right="-28" w:firstLine="5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центр туризма, краеведения и экскурсий «Меридиан»</w:t>
      </w:r>
      <w:r w:rsidR="00346555">
        <w:rPr>
          <w:rFonts w:ascii="Times New Roman" w:hAnsi="Times New Roman"/>
          <w:sz w:val="24"/>
        </w:rPr>
        <w:t xml:space="preserve"> ГО г. Уфа РБ</w:t>
      </w:r>
      <w:r>
        <w:rPr>
          <w:rFonts w:ascii="Times New Roman" w:hAnsi="Times New Roman"/>
          <w:sz w:val="24"/>
        </w:rPr>
        <w:t xml:space="preserve"> предлагает Вашему вниманию обзорные и тематические экскурсии, походы выходного дня и многодневные походы по городу Уфа и Республике Башкортостан</w:t>
      </w:r>
      <w:r w:rsidR="00346555">
        <w:rPr>
          <w:rFonts w:ascii="Times New Roman" w:hAnsi="Times New Roman"/>
          <w:sz w:val="24"/>
        </w:rPr>
        <w:t>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вашим услугам профессиональное экскурсионное обслуживание, инструктора пешего и водного туризма.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Красивейшие памятники природы, завораживающая красота Родного края, шум рек и водопадов не оставят Вас равнодушными.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Погрузиться в мир загадок и Тайн Седого Урала в Ваших возможностях!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это можно получить побывав на наших экскурсионных и туристских маршрутах.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50165</wp:posOffset>
            </wp:positionV>
            <wp:extent cx="2277110" cy="1679575"/>
            <wp:effectExtent l="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7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50165</wp:posOffset>
            </wp:positionV>
            <wp:extent cx="2299335" cy="1670050"/>
            <wp:effectExtent l="0" t="0" r="5715" b="635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7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1871345</wp:posOffset>
            </wp:positionV>
            <wp:extent cx="2533015" cy="1725295"/>
            <wp:effectExtent l="0" t="0" r="635" b="825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57785</wp:posOffset>
            </wp:positionV>
            <wp:extent cx="1973580" cy="1383030"/>
            <wp:effectExtent l="0" t="0" r="7620" b="762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83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79375</wp:posOffset>
            </wp:positionV>
            <wp:extent cx="2167890" cy="1353820"/>
            <wp:effectExtent l="0" t="0" r="381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</w:p>
    <w:p w:rsidR="008A00D8" w:rsidRDefault="00306B43" w:rsidP="00346555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306B43" w:rsidRPr="009F1669" w:rsidRDefault="00306B43" w:rsidP="009F1669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городских однодневных экскурсий</w:t>
      </w:r>
    </w:p>
    <w:tbl>
      <w:tblPr>
        <w:tblW w:w="0" w:type="auto"/>
        <w:tblInd w:w="3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0"/>
      </w:tblGrid>
      <w:tr w:rsidR="00306B43" w:rsidTr="005804DD">
        <w:tc>
          <w:tcPr>
            <w:tcW w:w="3790" w:type="dxa"/>
          </w:tcPr>
          <w:p w:rsidR="00306B43" w:rsidRDefault="00306B43" w:rsidP="005804D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много городов на свете,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вот роднее мне Уфа.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будем мы теперь в ответе,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до 500 ты дожила.</w:t>
            </w:r>
          </w:p>
        </w:tc>
      </w:tr>
    </w:tbl>
    <w:p w:rsidR="00306B43" w:rsidRDefault="00306B43" w:rsidP="00C274DB">
      <w:pPr>
        <w:ind w:right="-28"/>
        <w:jc w:val="both"/>
      </w:pPr>
    </w:p>
    <w:tbl>
      <w:tblPr>
        <w:tblW w:w="0" w:type="auto"/>
        <w:tblInd w:w="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0"/>
        <w:gridCol w:w="2020"/>
      </w:tblGrid>
      <w:tr w:rsidR="00306B43" w:rsidTr="00C274DB"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.201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(группа от 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чел.)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F1669">
              <w:rPr>
                <w:rFonts w:ascii="Times New Roman" w:hAnsi="Times New Roman"/>
                <w:sz w:val="22"/>
                <w:szCs w:val="22"/>
              </w:rPr>
              <w:t>Уфа – столица Башкортостана</w:t>
            </w:r>
            <w:r>
              <w:rPr>
                <w:rFonts w:ascii="Times New Roman" w:hAnsi="Times New Roman"/>
                <w:sz w:val="22"/>
                <w:szCs w:val="22"/>
              </w:rPr>
              <w:t>», 3 часа</w:t>
            </w:r>
            <w:r w:rsidR="009F1669">
              <w:rPr>
                <w:rFonts w:ascii="Times New Roman" w:hAnsi="Times New Roman"/>
                <w:sz w:val="22"/>
                <w:szCs w:val="22"/>
              </w:rPr>
              <w:t>. Обзорная экскурсия.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>81.5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C03444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«Родной район-ты сердцу дорог», </w:t>
            </w:r>
            <w:r w:rsidR="00C03444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часа.</w:t>
            </w:r>
            <w:r w:rsidR="00C03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Экскурсия по Октябрьскому району г. Уфы. 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>81.5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маршрут: Монумент Дружбы- Соборная мечеть Ля-Ля Тюльпан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маршрут: Трамплин — Монумент Дружбы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</w:p>
        </w:tc>
      </w:tr>
      <w:tr w:rsidR="009F1669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9F1669" w:rsidRDefault="009F1669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«По храмам и мечетям г. Уфы», 3 часа. 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669" w:rsidRDefault="009F1669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 xml:space="preserve">81.5 </w:t>
            </w:r>
            <w:r>
              <w:rPr>
                <w:rFonts w:ascii="Times New Roman" w:hAnsi="Times New Roman"/>
                <w:sz w:val="22"/>
                <w:szCs w:val="22"/>
              </w:rPr>
              <w:t>р/чел.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Водный маршрут: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Сипайловский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пляж-Каменная переправа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  <w:bookmarkStart w:id="0" w:name="_GoBack"/>
            <w:bookmarkEnd w:id="0"/>
          </w:p>
        </w:tc>
      </w:tr>
    </w:tbl>
    <w:p w:rsidR="00306B43" w:rsidRDefault="00306B43" w:rsidP="00306B43">
      <w:pPr>
        <w:ind w:left="-7" w:right="-28" w:firstLine="514"/>
        <w:jc w:val="both"/>
      </w:pPr>
    </w:p>
    <w:p w:rsidR="00306B43" w:rsidRPr="009F1669" w:rsidRDefault="00306B43" w:rsidP="009F1669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многодневных походов</w:t>
      </w:r>
    </w:p>
    <w:tbl>
      <w:tblPr>
        <w:tblW w:w="0" w:type="auto"/>
        <w:tblInd w:w="20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</w:tblGrid>
      <w:tr w:rsidR="00306B43" w:rsidTr="009F1669">
        <w:trPr>
          <w:trHeight w:val="641"/>
        </w:trPr>
        <w:tc>
          <w:tcPr>
            <w:tcW w:w="6172" w:type="dxa"/>
          </w:tcPr>
          <w:p w:rsidR="00306B43" w:rsidRDefault="00306B43" w:rsidP="005804D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Взгляни на глобус-вот он шар земной,</w:t>
            </w:r>
          </w:p>
          <w:p w:rsidR="00306B43" w:rsidRDefault="00306B43" w:rsidP="0058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нем Башкирия с берёзовый листок величиной. Всего лишь </w:t>
            </w:r>
            <w:proofErr w:type="spellStart"/>
            <w:r>
              <w:rPr>
                <w:rFonts w:ascii="Times New Roman" w:hAnsi="Times New Roman"/>
                <w:sz w:val="24"/>
              </w:rPr>
              <w:t>навсего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больше обыкновенного листка, </w:t>
            </w:r>
          </w:p>
          <w:p w:rsidR="00306B43" w:rsidRDefault="00306B43" w:rsidP="0058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Берёза же великая Россия-так зелена, так высока!</w:t>
            </w:r>
          </w:p>
          <w:p w:rsidR="00306B43" w:rsidRDefault="00306B43" w:rsidP="005804DD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Мустай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Карим</w:t>
            </w:r>
          </w:p>
        </w:tc>
      </w:tr>
    </w:tbl>
    <w:p w:rsidR="00306B43" w:rsidRDefault="00306B43" w:rsidP="009F1669"/>
    <w:tbl>
      <w:tblPr>
        <w:tblW w:w="0" w:type="auto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5"/>
        <w:gridCol w:w="2050"/>
      </w:tblGrid>
      <w:tr w:rsidR="00306B43" w:rsidTr="005804DD"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.201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06B43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5E2C2E" w:rsidP="00CF7839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Природный парк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BC3B71">
              <w:rPr>
                <w:rFonts w:ascii="Times New Roman" w:hAnsi="Times New Roman"/>
                <w:sz w:val="22"/>
                <w:szCs w:val="22"/>
              </w:rPr>
              <w:t xml:space="preserve">. Восхождение на г. Большой </w:t>
            </w:r>
            <w:proofErr w:type="spellStart"/>
            <w:r w:rsidR="00BC3B71"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, г. </w:t>
            </w:r>
            <w:proofErr w:type="spellStart"/>
            <w:r w:rsidR="00AF4053">
              <w:rPr>
                <w:rFonts w:ascii="Times New Roman" w:hAnsi="Times New Roman"/>
                <w:sz w:val="22"/>
                <w:szCs w:val="22"/>
              </w:rPr>
              <w:t>Ямантау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. г. Малый </w:t>
            </w:r>
            <w:proofErr w:type="spellStart"/>
            <w:r w:rsidR="00AF4053"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От 3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дней. Группа 1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306B43">
              <w:rPr>
                <w:rFonts w:ascii="Times New Roman" w:hAnsi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  <w:tr w:rsidR="00BF5677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BF5677" w:rsidRDefault="00BF5677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р. Белая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– водный маршрут.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83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 Старосубхангулово</w:t>
            </w:r>
            <w:r w:rsidR="00CF783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нац. заповедник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«Шульган-таш». Посещение заповедника.</w:t>
            </w:r>
            <w:r w:rsidR="00AF4053">
              <w:rPr>
                <w:rFonts w:ascii="Times New Roman" w:hAnsi="Times New Roman"/>
                <w:sz w:val="22"/>
                <w:szCs w:val="22"/>
              </w:rPr>
              <w:t xml:space="preserve"> Научно-исследовательская деятельность.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7 дней. Группа 18 человек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5677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  <w:tr w:rsidR="00306B43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CF7839" w:rsidP="00CF7839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Национальный парк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Зюраткуль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 Экскурсии по берегу озера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эко-тропа на хр. </w:t>
            </w:r>
            <w:proofErr w:type="spellStart"/>
            <w:r w:rsidR="00C872BD">
              <w:rPr>
                <w:rFonts w:ascii="Times New Roman" w:hAnsi="Times New Roman"/>
                <w:sz w:val="22"/>
                <w:szCs w:val="22"/>
              </w:rPr>
              <w:t>Зюраткуль</w:t>
            </w:r>
            <w:proofErr w:type="spellEnd"/>
            <w:r w:rsidR="00C872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872BD">
              <w:rPr>
                <w:rFonts w:ascii="Times New Roman" w:hAnsi="Times New Roman"/>
                <w:sz w:val="22"/>
                <w:szCs w:val="22"/>
              </w:rPr>
              <w:t>мараловой</w:t>
            </w:r>
            <w:proofErr w:type="spellEnd"/>
            <w:r w:rsidR="00C872BD">
              <w:rPr>
                <w:rFonts w:ascii="Times New Roman" w:hAnsi="Times New Roman"/>
                <w:sz w:val="22"/>
                <w:szCs w:val="22"/>
              </w:rPr>
              <w:t xml:space="preserve"> фермы. </w:t>
            </w:r>
            <w:r>
              <w:rPr>
                <w:rFonts w:ascii="Times New Roman" w:hAnsi="Times New Roman"/>
                <w:sz w:val="22"/>
                <w:szCs w:val="22"/>
              </w:rPr>
              <w:t>От 3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дне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="00306B43">
              <w:rPr>
                <w:rFonts w:ascii="Times New Roman" w:hAnsi="Times New Roman"/>
                <w:sz w:val="22"/>
                <w:szCs w:val="22"/>
              </w:rPr>
              <w:t>. Группа 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человек 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</w:tbl>
    <w:p w:rsidR="00306B43" w:rsidRDefault="00306B43"/>
    <w:sectPr w:rsidR="00306B43">
      <w:footnotePr>
        <w:pos w:val="beneathText"/>
      </w:footnotePr>
      <w:pgSz w:w="16837" w:h="11905" w:orient="landscape"/>
      <w:pgMar w:top="170" w:right="170" w:bottom="170" w:left="170" w:header="720" w:footer="720" w:gutter="0"/>
      <w:pgBorders>
        <w:top w:val="double" w:sz="40" w:space="1" w:color="000000"/>
        <w:left w:val="double" w:sz="40" w:space="1" w:color="000000"/>
        <w:bottom w:val="double" w:sz="40" w:space="1" w:color="000000"/>
        <w:right w:val="double" w:sz="40" w:space="1" w:color="000000"/>
      </w:pgBorders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43"/>
    <w:rsid w:val="00306B43"/>
    <w:rsid w:val="00346555"/>
    <w:rsid w:val="003C170F"/>
    <w:rsid w:val="003D52B3"/>
    <w:rsid w:val="00431FCF"/>
    <w:rsid w:val="005B3989"/>
    <w:rsid w:val="005E2C2E"/>
    <w:rsid w:val="00714A0C"/>
    <w:rsid w:val="00754F21"/>
    <w:rsid w:val="0075670B"/>
    <w:rsid w:val="007A04F6"/>
    <w:rsid w:val="00840BC3"/>
    <w:rsid w:val="00882187"/>
    <w:rsid w:val="008A00D8"/>
    <w:rsid w:val="00944519"/>
    <w:rsid w:val="009F1669"/>
    <w:rsid w:val="00A50E02"/>
    <w:rsid w:val="00A75CF8"/>
    <w:rsid w:val="00AF4053"/>
    <w:rsid w:val="00B27351"/>
    <w:rsid w:val="00B97BB7"/>
    <w:rsid w:val="00BC3B71"/>
    <w:rsid w:val="00BF5677"/>
    <w:rsid w:val="00C03444"/>
    <w:rsid w:val="00C274DB"/>
    <w:rsid w:val="00C872BD"/>
    <w:rsid w:val="00CF7839"/>
    <w:rsid w:val="00E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E374-3D82-4F94-9C37-C75AA25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6B4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2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2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22</cp:revision>
  <cp:lastPrinted>2019-05-28T13:55:00Z</cp:lastPrinted>
  <dcterms:created xsi:type="dcterms:W3CDTF">2018-08-27T10:05:00Z</dcterms:created>
  <dcterms:modified xsi:type="dcterms:W3CDTF">2019-05-28T14:58:00Z</dcterms:modified>
</cp:coreProperties>
</file>